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59F74" w14:textId="0CDE9D8B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EF2DBA" w:rsidRPr="00EF2DBA">
        <w:rPr>
          <w:b/>
          <w:noProof/>
          <w:sz w:val="24"/>
        </w:rPr>
        <w:t>S6a240</w:t>
      </w:r>
      <w:r w:rsidR="008E7ADC">
        <w:rPr>
          <w:b/>
          <w:noProof/>
          <w:sz w:val="24"/>
        </w:rPr>
        <w:t>277</w:t>
      </w:r>
    </w:p>
    <w:p w14:paraId="2662DD90" w14:textId="41ED1433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8E7ADC" w:rsidRPr="00EF2DBA">
        <w:rPr>
          <w:b/>
          <w:noProof/>
          <w:sz w:val="24"/>
        </w:rPr>
        <w:t>S6a240045</w:t>
      </w:r>
      <w:r w:rsidR="008E7ADC">
        <w:rPr>
          <w:b/>
          <w:noProof/>
          <w:sz w:val="24"/>
        </w:rPr>
        <w:t>_Rev1</w:t>
      </w:r>
      <w:r>
        <w:rPr>
          <w:b/>
          <w:noProof/>
          <w:sz w:val="24"/>
        </w:rPr>
        <w:t>)</w:t>
      </w:r>
    </w:p>
    <w:p w14:paraId="39DAAE89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56693B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B3D9412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>Apple</w:t>
      </w:r>
    </w:p>
    <w:p w14:paraId="2466400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41B1B">
        <w:rPr>
          <w:rFonts w:ascii="Arial" w:hAnsi="Arial" w:cs="Arial"/>
          <w:b/>
          <w:bCs/>
        </w:rPr>
        <w:t xml:space="preserve">Solution evaluation </w:t>
      </w:r>
      <w:r w:rsidR="00541B1B" w:rsidRPr="00541B1B">
        <w:rPr>
          <w:rFonts w:ascii="Arial" w:hAnsi="Arial" w:cs="Arial"/>
          <w:b/>
          <w:bCs/>
        </w:rPr>
        <w:t>nested API invocation</w:t>
      </w:r>
    </w:p>
    <w:p w14:paraId="01B3C71B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41B1B">
        <w:rPr>
          <w:rFonts w:ascii="Arial" w:hAnsi="Arial" w:cs="Arial"/>
          <w:b/>
          <w:bCs/>
        </w:rPr>
        <w:t>23.700-22</w:t>
      </w:r>
      <w:r w:rsidR="00581190">
        <w:rPr>
          <w:rFonts w:ascii="Arial" w:hAnsi="Arial" w:cs="Arial"/>
          <w:b/>
          <w:bCs/>
        </w:rPr>
        <w:t xml:space="preserve"> V0.3.0</w:t>
      </w:r>
    </w:p>
    <w:p w14:paraId="68EA19DE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>8.7</w:t>
      </w:r>
    </w:p>
    <w:p w14:paraId="77EF494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31DBA574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 xml:space="preserve">Walter Featherstone, </w:t>
      </w:r>
      <w:hyperlink r:id="rId6" w:history="1">
        <w:r w:rsidR="00541B1B" w:rsidRPr="00DB0046">
          <w:rPr>
            <w:rStyle w:val="Hyperlink"/>
            <w:rFonts w:ascii="Arial" w:hAnsi="Arial" w:cs="Arial"/>
            <w:b/>
            <w:bCs/>
          </w:rPr>
          <w:t>w_featherstone@apple.com</w:t>
        </w:r>
      </w:hyperlink>
    </w:p>
    <w:p w14:paraId="5267197F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4A0C7B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BCDA161" w14:textId="77777777" w:rsidR="00CD2478" w:rsidRPr="00215ABA" w:rsidRDefault="00541B1B" w:rsidP="00CD2478">
      <w:pPr>
        <w:rPr>
          <w:noProof/>
        </w:rPr>
      </w:pPr>
      <w:r>
        <w:rPr>
          <w:noProof/>
        </w:rPr>
        <w:t xml:space="preserve">This contribution proposes </w:t>
      </w:r>
      <w:r w:rsidR="00581190">
        <w:rPr>
          <w:noProof/>
        </w:rPr>
        <w:t>evaluation</w:t>
      </w:r>
      <w:r w:rsidR="003C79D9">
        <w:rPr>
          <w:noProof/>
        </w:rPr>
        <w:t xml:space="preserve"> for</w:t>
      </w:r>
      <w:r w:rsidR="00581190">
        <w:rPr>
          <w:noProof/>
        </w:rPr>
        <w:t xml:space="preserve"> </w:t>
      </w:r>
      <w:r>
        <w:rPr>
          <w:noProof/>
        </w:rPr>
        <w:t>the u</w:t>
      </w:r>
      <w:r w:rsidRPr="00541B1B">
        <w:rPr>
          <w:noProof/>
        </w:rPr>
        <w:t>ser consent for nested API invocation</w:t>
      </w:r>
      <w:r w:rsidR="00581190">
        <w:rPr>
          <w:noProof/>
        </w:rPr>
        <w:t xml:space="preserve"> solution.</w:t>
      </w:r>
    </w:p>
    <w:p w14:paraId="0AB4BFC9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06E06F3" w14:textId="727B49DC" w:rsidR="00612C17" w:rsidRPr="00612C17" w:rsidRDefault="00EA1A43" w:rsidP="00CD2478">
      <w:r>
        <w:rPr>
          <w:noProof/>
          <w:lang w:val="en-US"/>
        </w:rPr>
        <w:t xml:space="preserve">Solution#2 on </w:t>
      </w:r>
      <w:r>
        <w:rPr>
          <w:noProof/>
        </w:rPr>
        <w:t>u</w:t>
      </w:r>
      <w:r w:rsidRPr="00541B1B">
        <w:rPr>
          <w:noProof/>
        </w:rPr>
        <w:t>ser consent for nested API invocation</w:t>
      </w:r>
      <w:r>
        <w:rPr>
          <w:noProof/>
        </w:rPr>
        <w:t xml:space="preserve"> </w:t>
      </w:r>
      <w:r>
        <w:rPr>
          <w:noProof/>
          <w:lang w:val="en-US"/>
        </w:rPr>
        <w:t>was proposed to address KI</w:t>
      </w:r>
      <w:r w:rsidRPr="00EA1A43">
        <w:rPr>
          <w:noProof/>
          <w:lang w:val="en-US"/>
        </w:rPr>
        <w:t>#1</w:t>
      </w:r>
      <w:r>
        <w:rPr>
          <w:noProof/>
          <w:lang w:val="en-US"/>
        </w:rPr>
        <w:t xml:space="preserve"> on m</w:t>
      </w:r>
      <w:r w:rsidRPr="00EA1A43">
        <w:rPr>
          <w:noProof/>
          <w:lang w:val="en-US"/>
        </w:rPr>
        <w:t>anaging resource owner consent</w:t>
      </w:r>
      <w:r>
        <w:rPr>
          <w:noProof/>
          <w:lang w:val="en-US"/>
        </w:rPr>
        <w:t xml:space="preserve">. Specifcally on </w:t>
      </w:r>
      <w:r>
        <w:t xml:space="preserve">how consent of the resource owner can be managed through communication between the resource owner and authorization function in the CAPIF core function. This </w:t>
      </w:r>
      <w:proofErr w:type="spellStart"/>
      <w:r>
        <w:t>pCR</w:t>
      </w:r>
      <w:proofErr w:type="spellEnd"/>
      <w:r>
        <w:t xml:space="preserve"> provides a</w:t>
      </w:r>
      <w:r w:rsidR="003C1938">
        <w:t>n</w:t>
      </w:r>
      <w:r>
        <w:t xml:space="preserve"> </w:t>
      </w:r>
      <w:r w:rsidR="003C1938">
        <w:t>evaluation</w:t>
      </w:r>
      <w:r>
        <w:t xml:space="preserve"> for the solution and addresses the outstanding editor’s notes.</w:t>
      </w:r>
    </w:p>
    <w:p w14:paraId="31A6F9B4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DC63499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81190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67DCB2F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8CB72D9" w14:textId="77777777" w:rsidR="00C21836" w:rsidRPr="008A5E86" w:rsidRDefault="00C21836" w:rsidP="00CD2478">
      <w:pPr>
        <w:rPr>
          <w:noProof/>
          <w:lang w:val="en-US"/>
        </w:rPr>
      </w:pPr>
    </w:p>
    <w:p w14:paraId="5001A7A1" w14:textId="77777777" w:rsidR="003C79D9" w:rsidRDefault="003C79D9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6A889930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569AE24" w14:textId="77777777" w:rsidR="000663DC" w:rsidRPr="000663DC" w:rsidRDefault="000663DC" w:rsidP="000663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68041407"/>
      <w:r w:rsidRPr="000663DC">
        <w:rPr>
          <w:rFonts w:ascii="Arial" w:hAnsi="Arial"/>
          <w:sz w:val="32"/>
          <w:lang w:eastAsia="zh-CN"/>
        </w:rPr>
        <w:t>6</w:t>
      </w:r>
      <w:r w:rsidRPr="000663DC">
        <w:rPr>
          <w:rFonts w:ascii="Arial" w:hAnsi="Arial"/>
          <w:sz w:val="32"/>
        </w:rPr>
        <w:t>.3</w:t>
      </w:r>
      <w:r w:rsidRPr="000663DC">
        <w:rPr>
          <w:rFonts w:ascii="Arial" w:hAnsi="Arial"/>
          <w:sz w:val="32"/>
        </w:rPr>
        <w:tab/>
      </w:r>
      <w:r w:rsidRPr="000663DC">
        <w:rPr>
          <w:rFonts w:ascii="Arial" w:hAnsi="Arial"/>
          <w:sz w:val="32"/>
          <w:lang w:val="en-US"/>
        </w:rPr>
        <w:t xml:space="preserve">Solution #2: </w:t>
      </w:r>
      <w:r w:rsidRPr="000663DC">
        <w:rPr>
          <w:rFonts w:ascii="Arial" w:hAnsi="Arial"/>
          <w:sz w:val="32"/>
        </w:rPr>
        <w:t>User consent for nested API invocation</w:t>
      </w:r>
      <w:bookmarkEnd w:id="0"/>
    </w:p>
    <w:p w14:paraId="124A5D8B" w14:textId="77777777" w:rsidR="000663DC" w:rsidRPr="000663DC" w:rsidRDefault="000663DC" w:rsidP="000663D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68041408"/>
      <w:r w:rsidRPr="000663DC">
        <w:rPr>
          <w:rFonts w:ascii="Arial" w:hAnsi="Arial"/>
          <w:sz w:val="28"/>
          <w:lang w:eastAsia="zh-CN"/>
        </w:rPr>
        <w:t>6</w:t>
      </w:r>
      <w:r w:rsidRPr="000663DC">
        <w:rPr>
          <w:rFonts w:ascii="Arial" w:hAnsi="Arial"/>
          <w:sz w:val="28"/>
        </w:rPr>
        <w:t>.3.1</w:t>
      </w:r>
      <w:r w:rsidRPr="000663DC">
        <w:rPr>
          <w:rFonts w:ascii="Arial" w:hAnsi="Arial"/>
          <w:sz w:val="28"/>
        </w:rPr>
        <w:tab/>
        <w:t>Solution description</w:t>
      </w:r>
      <w:bookmarkEnd w:id="1"/>
    </w:p>
    <w:p w14:paraId="49F35564" w14:textId="77777777" w:rsidR="000663DC" w:rsidRPr="000663DC" w:rsidRDefault="000663DC" w:rsidP="000663D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2" w:name="_Toc168041409"/>
      <w:r w:rsidRPr="000663DC">
        <w:rPr>
          <w:rFonts w:ascii="Arial" w:hAnsi="Arial"/>
          <w:sz w:val="24"/>
          <w:lang w:val="en-US"/>
        </w:rPr>
        <w:t>6.3.1.1</w:t>
      </w:r>
      <w:r w:rsidRPr="000663DC">
        <w:rPr>
          <w:rFonts w:ascii="Arial" w:hAnsi="Arial"/>
          <w:sz w:val="24"/>
          <w:lang w:val="en-US"/>
        </w:rPr>
        <w:tab/>
        <w:t>General</w:t>
      </w:r>
      <w:bookmarkEnd w:id="2"/>
    </w:p>
    <w:p w14:paraId="171FCA80" w14:textId="77777777" w:rsidR="000663DC" w:rsidRPr="000663DC" w:rsidRDefault="00541B1B" w:rsidP="000663DC">
      <w:pPr>
        <w:rPr>
          <w:lang w:val="en-US"/>
        </w:rPr>
      </w:pPr>
      <w:ins w:id="3" w:author="Walter Featherstone" w:date="2024-07-01T14:12:00Z">
        <w:r w:rsidRPr="00986D77">
          <w:rPr>
            <w:lang w:eastAsia="zh-CN"/>
          </w:rPr>
          <w:t>This solution maps to KI#</w:t>
        </w:r>
        <w:r>
          <w:rPr>
            <w:lang w:eastAsia="zh-CN"/>
          </w:rPr>
          <w:t xml:space="preserve">1 </w:t>
        </w:r>
      </w:ins>
      <w:ins w:id="4" w:author="Walter Featherstone" w:date="2024-07-01T14:13:00Z">
        <w:r>
          <w:rPr>
            <w:lang w:eastAsia="zh-CN"/>
          </w:rPr>
          <w:t>on managing resource owner consent</w:t>
        </w:r>
      </w:ins>
      <w:ins w:id="5" w:author="Walter Featherstone" w:date="2024-07-01T14:18:00Z">
        <w:r w:rsidR="00BE20AF">
          <w:rPr>
            <w:lang w:eastAsia="zh-CN"/>
          </w:rPr>
          <w:t xml:space="preserve">, specifically on </w:t>
        </w:r>
        <w:r w:rsidR="00BE20AF">
          <w:t>how consent of the resource owner can be managed through communication between the resource owner</w:t>
        </w:r>
      </w:ins>
      <w:ins w:id="6" w:author="Walter Featherstone" w:date="2024-07-01T14:19:00Z">
        <w:r w:rsidR="00BE20AF">
          <w:t xml:space="preserve"> (through the resource owner function)</w:t>
        </w:r>
      </w:ins>
      <w:ins w:id="7" w:author="Walter Featherstone" w:date="2024-07-01T14:18:00Z">
        <w:r w:rsidR="00BE20AF">
          <w:t xml:space="preserve"> and authorization function in the CAPIF core function</w:t>
        </w:r>
      </w:ins>
      <w:ins w:id="8" w:author="Walter Featherstone" w:date="2024-07-01T14:13:00Z">
        <w:r>
          <w:rPr>
            <w:lang w:eastAsia="zh-CN"/>
          </w:rPr>
          <w:t xml:space="preserve">. </w:t>
        </w:r>
      </w:ins>
      <w:r w:rsidR="000663DC" w:rsidRPr="000663DC">
        <w:rPr>
          <w:lang w:val="en-US"/>
        </w:rPr>
        <w:t>This solution proposes to extend the existing text in clause 8.32 of 3GPP TS 23.222 [2] on reducing authorization information inquiry in a nested API invocation, specifically the procedure described in clause 8.32.3.</w:t>
      </w:r>
    </w:p>
    <w:p w14:paraId="39A85CED" w14:textId="77777777" w:rsidR="000663DC" w:rsidRPr="000663DC" w:rsidRDefault="000663DC" w:rsidP="000663DC">
      <w:pPr>
        <w:rPr>
          <w:lang w:val="en-US"/>
        </w:rPr>
      </w:pPr>
      <w:r w:rsidRPr="000663DC">
        <w:rPr>
          <w:lang w:val="en-US"/>
        </w:rPr>
        <w:t>The existing procedure focuses on ensuring the (primary) API invoker and secondary API invoker (API exposure function 1 (AEF-1)) have the necessary authorization to invoke the service APIs of their respective API exposure functions, AEF-1 &amp; AEF-2 respectively. Such authorization may include a specific scope to provide course-grained access to resources exposed by the service API, for example limiting access to only certain attributes.</w:t>
      </w:r>
    </w:p>
    <w:p w14:paraId="0B01D46E" w14:textId="230CC1FB" w:rsidR="000663DC" w:rsidRPr="000663DC" w:rsidRDefault="000663DC" w:rsidP="000663DC">
      <w:pPr>
        <w:rPr>
          <w:b/>
          <w:bCs/>
          <w:i/>
          <w:iCs/>
          <w:lang w:val="en-US"/>
        </w:rPr>
      </w:pPr>
      <w:r w:rsidRPr="000663DC">
        <w:rPr>
          <w:lang w:val="en-US"/>
        </w:rPr>
        <w:t xml:space="preserve">In this solution it is proposed that the secondary API invoker (AEF-1) performs an additional check to ensure suitable user consent has been provided before making service API invocation requests towards a secondary API exposing function (AEF-2). This enables the AEF-1 to check before inadvertently exposing user sensitive information </w:t>
      </w:r>
      <w:ins w:id="9" w:author="Walter Featherstone r1" w:date="2024-07-12T21:08:00Z">
        <w:r w:rsidR="004A30C2">
          <w:rPr>
            <w:lang w:val="en-US"/>
          </w:rPr>
          <w:t xml:space="preserve">provided in the request from the </w:t>
        </w:r>
      </w:ins>
      <w:ins w:id="10" w:author="Walter Featherstone r1" w:date="2024-07-12T21:09:00Z">
        <w:r w:rsidR="004A30C2">
          <w:rPr>
            <w:lang w:val="en-US"/>
          </w:rPr>
          <w:t xml:space="preserve">(primary) API invoker </w:t>
        </w:r>
      </w:ins>
      <w:r w:rsidRPr="000663DC">
        <w:rPr>
          <w:lang w:val="en-US"/>
        </w:rPr>
        <w:t>for which appropriate user consent has not been obtained.</w:t>
      </w:r>
    </w:p>
    <w:p w14:paraId="603F3BC1" w14:textId="77777777" w:rsidR="000663DC" w:rsidRPr="000663DC" w:rsidRDefault="000663DC" w:rsidP="00BE20AF">
      <w:pPr>
        <w:rPr>
          <w:lang w:val="en-US"/>
        </w:rPr>
      </w:pPr>
      <w:del w:id="11" w:author="Walter Featherstone" w:date="2024-07-01T14:21:00Z">
        <w:r w:rsidRPr="000663DC" w:rsidDel="00BE20AF">
          <w:rPr>
            <w:lang w:val="en-US"/>
          </w:rPr>
          <w:delText>Editor's note:</w:delText>
        </w:r>
        <w:r w:rsidRPr="000663DC" w:rsidDel="00BE20AF">
          <w:rPr>
            <w:lang w:val="en-US"/>
          </w:rPr>
          <w:tab/>
        </w:r>
      </w:del>
      <w:r w:rsidRPr="000663DC">
        <w:rPr>
          <w:lang w:val="en-US"/>
        </w:rPr>
        <w:t xml:space="preserve">The solution is described in relation to nested API invocation, </w:t>
      </w:r>
      <w:ins w:id="12" w:author="Walter Featherstone" w:date="2024-07-01T14:22:00Z">
        <w:r w:rsidR="00BE20AF">
          <w:rPr>
            <w:lang w:val="en-US"/>
          </w:rPr>
          <w:t xml:space="preserve">but </w:t>
        </w:r>
      </w:ins>
      <w:del w:id="13" w:author="Walter Featherstone" w:date="2024-07-01T14:22:00Z">
        <w:r w:rsidRPr="000663DC" w:rsidDel="00BE20AF">
          <w:rPr>
            <w:lang w:val="en-US"/>
          </w:rPr>
          <w:delText xml:space="preserve">where it is for further study whether </w:delText>
        </w:r>
      </w:del>
      <w:r w:rsidRPr="000663DC">
        <w:rPr>
          <w:lang w:val="en-US"/>
        </w:rPr>
        <w:t xml:space="preserve">it </w:t>
      </w:r>
      <w:ins w:id="14" w:author="Walter Featherstone" w:date="2024-07-01T14:22:00Z">
        <w:r w:rsidR="00BE20AF">
          <w:rPr>
            <w:lang w:val="en-US"/>
          </w:rPr>
          <w:t xml:space="preserve">is considered to have applicability </w:t>
        </w:r>
      </w:ins>
      <w:del w:id="15" w:author="Walter Featherstone" w:date="2024-07-01T14:23:00Z">
        <w:r w:rsidRPr="000663DC" w:rsidDel="00BE20AF">
          <w:rPr>
            <w:lang w:val="en-US"/>
          </w:rPr>
          <w:delText xml:space="preserve">would be appropriate to consider it </w:delText>
        </w:r>
      </w:del>
      <w:r w:rsidRPr="000663DC">
        <w:rPr>
          <w:lang w:val="en-US"/>
        </w:rPr>
        <w:t xml:space="preserve">for the general case of </w:t>
      </w:r>
      <w:ins w:id="16" w:author="Walter Featherstone" w:date="2024-07-01T14:23:00Z">
        <w:r w:rsidR="00BE20AF">
          <w:rPr>
            <w:lang w:val="en-US"/>
          </w:rPr>
          <w:t xml:space="preserve">a </w:t>
        </w:r>
      </w:ins>
      <w:r w:rsidRPr="000663DC">
        <w:rPr>
          <w:lang w:val="en-US"/>
        </w:rPr>
        <w:t>single API invoker performing service invocation towards an API exposure function</w:t>
      </w:r>
      <w:r w:rsidRPr="000663DC">
        <w:rPr>
          <w:rFonts w:hint="eastAsia"/>
          <w:lang w:val="en-US"/>
        </w:rPr>
        <w:t>.</w:t>
      </w:r>
    </w:p>
    <w:p w14:paraId="74E43300" w14:textId="77777777" w:rsidR="000663DC" w:rsidRPr="000663DC" w:rsidRDefault="000663DC" w:rsidP="000663D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17" w:name="_Toc168041410"/>
      <w:r w:rsidRPr="000663DC">
        <w:rPr>
          <w:rFonts w:ascii="Arial" w:hAnsi="Arial"/>
          <w:sz w:val="24"/>
          <w:lang w:val="en-US"/>
        </w:rPr>
        <w:t>6.3.1.2</w:t>
      </w:r>
      <w:r w:rsidRPr="000663DC">
        <w:rPr>
          <w:rFonts w:ascii="Arial" w:hAnsi="Arial"/>
          <w:sz w:val="24"/>
          <w:lang w:val="en-US"/>
        </w:rPr>
        <w:tab/>
        <w:t>Enhancement to clause 8.32.3 of 3GPP TS 23.222</w:t>
      </w:r>
      <w:bookmarkEnd w:id="17"/>
    </w:p>
    <w:p w14:paraId="718589AC" w14:textId="77777777" w:rsidR="000663DC" w:rsidRPr="000663DC" w:rsidRDefault="000663DC" w:rsidP="000663DC">
      <w:r w:rsidRPr="000663DC">
        <w:t>With this solution the procedure to reducing authorization information inquiry in a nested API invocation in clause 8.32.3 is enhanced with the following:</w:t>
      </w:r>
    </w:p>
    <w:p w14:paraId="2AFF834C" w14:textId="77777777" w:rsidR="000663DC" w:rsidRPr="000663DC" w:rsidRDefault="000663DC" w:rsidP="000663DC">
      <w:pPr>
        <w:rPr>
          <w:lang w:eastAsia="ko-KR"/>
        </w:rPr>
      </w:pPr>
      <w:r w:rsidRPr="000663DC">
        <w:rPr>
          <w:lang w:eastAsia="ko-KR"/>
        </w:rPr>
        <w:t xml:space="preserve">New pre-condition added: </w:t>
      </w:r>
    </w:p>
    <w:p w14:paraId="275CBF2C" w14:textId="77777777" w:rsidR="000663DC" w:rsidRPr="000663DC" w:rsidRDefault="000663DC" w:rsidP="000663DC">
      <w:pPr>
        <w:ind w:left="568" w:hanging="284"/>
      </w:pPr>
      <w:r w:rsidRPr="000663DC">
        <w:rPr>
          <w:lang w:eastAsia="ja-JP"/>
        </w:rPr>
        <w:t xml:space="preserve">Optionally, AEF-1 is </w:t>
      </w:r>
      <w:r w:rsidRPr="000663DC">
        <w:t>configured with policy for user consent checking before making nested API service invocation requests.</w:t>
      </w:r>
    </w:p>
    <w:p w14:paraId="2C1EB62E" w14:textId="4EB0BC93" w:rsidR="000663DC" w:rsidRPr="000663DC" w:rsidRDefault="000663DC" w:rsidP="000663DC">
      <w:pPr>
        <w:rPr>
          <w:lang w:eastAsia="ko-KR"/>
        </w:rPr>
      </w:pPr>
      <w:r w:rsidRPr="000663DC">
        <w:rPr>
          <w:lang w:eastAsia="ko-KR"/>
        </w:rPr>
        <w:t>New descriptive text is added after the existing text of Step 3 (</w:t>
      </w:r>
      <w:ins w:id="18" w:author="Walter Featherstone r1" w:date="2024-07-12T21:28:00Z">
        <w:r w:rsidR="00612C17">
          <w:rPr>
            <w:lang w:eastAsia="ko-KR"/>
          </w:rPr>
          <w:t xml:space="preserve">which is </w:t>
        </w:r>
      </w:ins>
      <w:r w:rsidRPr="000663DC">
        <w:rPr>
          <w:lang w:eastAsia="ko-KR"/>
        </w:rPr>
        <w:t>“</w:t>
      </w:r>
      <w:r w:rsidRPr="00612C17">
        <w:rPr>
          <w:i/>
          <w:iCs/>
          <w:lang w:eastAsia="ja-JP"/>
        </w:rPr>
        <w:t xml:space="preserve">Based on the service API invocation request, </w:t>
      </w:r>
      <w:del w:id="19" w:author="Walter Featherstone r1" w:date="2024-07-12T21:18:00Z">
        <w:r w:rsidRPr="00612C17" w:rsidDel="00385514">
          <w:rPr>
            <w:i/>
            <w:iCs/>
            <w:lang w:eastAsia="ja-JP"/>
          </w:rPr>
          <w:delText xml:space="preserve">the </w:delText>
        </w:r>
      </w:del>
      <w:r w:rsidRPr="00612C17">
        <w:rPr>
          <w:i/>
          <w:iCs/>
          <w:lang w:eastAsia="ja-JP"/>
        </w:rPr>
        <w:t xml:space="preserve">API exposing function 1 decides to invoke another service API exposed by </w:t>
      </w:r>
      <w:del w:id="20" w:author="Walter Featherstone r1" w:date="2024-07-12T21:18:00Z">
        <w:r w:rsidRPr="00612C17" w:rsidDel="00385514">
          <w:rPr>
            <w:i/>
            <w:iCs/>
            <w:lang w:eastAsia="ja-JP"/>
          </w:rPr>
          <w:delText xml:space="preserve">the </w:delText>
        </w:r>
      </w:del>
      <w:r w:rsidRPr="00612C17">
        <w:rPr>
          <w:i/>
          <w:iCs/>
          <w:lang w:eastAsia="ja-JP"/>
        </w:rPr>
        <w:t>API exposing function 2</w:t>
      </w:r>
      <w:r w:rsidRPr="000663DC">
        <w:rPr>
          <w:lang w:eastAsia="ja-JP"/>
        </w:rPr>
        <w:t>”</w:t>
      </w:r>
      <w:r w:rsidRPr="000663DC">
        <w:rPr>
          <w:lang w:eastAsia="ko-KR"/>
        </w:rPr>
        <w:t xml:space="preserve">): </w:t>
      </w:r>
    </w:p>
    <w:p w14:paraId="313FC938" w14:textId="17B8D6EB" w:rsidR="000663DC" w:rsidRPr="000663DC" w:rsidRDefault="000663DC" w:rsidP="000663DC">
      <w:pPr>
        <w:ind w:left="568" w:hanging="284"/>
        <w:rPr>
          <w:lang w:eastAsia="ko-KR"/>
        </w:rPr>
      </w:pPr>
      <w:r w:rsidRPr="000663DC">
        <w:rPr>
          <w:lang w:eastAsia="ko-KR"/>
        </w:rPr>
        <w:t xml:space="preserve">Before making the request, if the AEF is configured with policy regarding user consent checking, the AEF will check that the service API invocation request </w:t>
      </w:r>
      <w:ins w:id="21" w:author="Walter Featherstone r1" w:date="2024-07-12T21:30:00Z">
        <w:r w:rsidR="00612C17">
          <w:rPr>
            <w:lang w:eastAsia="ko-KR"/>
          </w:rPr>
          <w:t xml:space="preserve">contents </w:t>
        </w:r>
      </w:ins>
      <w:r w:rsidRPr="000663DC">
        <w:rPr>
          <w:lang w:eastAsia="ko-KR"/>
        </w:rPr>
        <w:t>is not in breach of those requirements.</w:t>
      </w:r>
    </w:p>
    <w:p w14:paraId="77174042" w14:textId="6DE221CC" w:rsidR="000663DC" w:rsidRPr="000663DC" w:rsidRDefault="00612C17" w:rsidP="00612C17">
      <w:pPr>
        <w:pStyle w:val="B1"/>
        <w:rPr>
          <w:lang w:eastAsia="ko-KR"/>
        </w:rPr>
      </w:pPr>
      <w:ins w:id="22" w:author="Walter Featherstone r1" w:date="2024-07-12T21:24:00Z">
        <w:r>
          <w:rPr>
            <w:lang w:eastAsia="ko-KR"/>
          </w:rPr>
          <w:t>An e</w:t>
        </w:r>
      </w:ins>
      <w:del w:id="23" w:author="Walter Featherstone r1" w:date="2024-07-12T21:24:00Z">
        <w:r w:rsidR="000663DC" w:rsidRPr="000663DC" w:rsidDel="00612C17">
          <w:rPr>
            <w:lang w:eastAsia="ko-KR"/>
          </w:rPr>
          <w:delText>E</w:delText>
        </w:r>
      </w:del>
      <w:r w:rsidR="000663DC" w:rsidRPr="000663DC">
        <w:rPr>
          <w:lang w:eastAsia="ko-KR"/>
        </w:rPr>
        <w:t>xample</w:t>
      </w:r>
      <w:del w:id="24" w:author="Walter Featherstone r1" w:date="2024-07-12T21:24:00Z">
        <w:r w:rsidR="000663DC" w:rsidRPr="000663DC" w:rsidDel="00612C17">
          <w:rPr>
            <w:lang w:eastAsia="ko-KR"/>
          </w:rPr>
          <w:delText>s</w:delText>
        </w:r>
      </w:del>
      <w:r w:rsidR="000663DC" w:rsidRPr="000663DC">
        <w:rPr>
          <w:lang w:eastAsia="ko-KR"/>
        </w:rPr>
        <w:t xml:space="preserve"> for the user consent check could involve checking associated attributes in the request itself (e.g., a signed token relating to user consent)</w:t>
      </w:r>
      <w:ins w:id="25" w:author="Walter Featherstone r1" w:date="2024-07-12T21:24:00Z">
        <w:r>
          <w:rPr>
            <w:lang w:eastAsia="ko-KR"/>
          </w:rPr>
          <w:t xml:space="preserve">. </w:t>
        </w:r>
      </w:ins>
      <w:ins w:id="26" w:author="Walter Featherstone r1" w:date="2024-07-12T21:25:00Z">
        <w:r>
          <w:rPr>
            <w:lang w:eastAsia="ko-KR"/>
          </w:rPr>
          <w:t>Another example may require</w:t>
        </w:r>
      </w:ins>
      <w:del w:id="27" w:author="Walter Featherstone r1" w:date="2024-07-12T21:25:00Z">
        <w:r w:rsidR="000663DC" w:rsidRPr="000663DC" w:rsidDel="00612C17">
          <w:rPr>
            <w:lang w:eastAsia="ko-KR"/>
          </w:rPr>
          <w:delText xml:space="preserve"> or</w:delText>
        </w:r>
      </w:del>
      <w:r w:rsidR="000663DC" w:rsidRPr="000663DC">
        <w:rPr>
          <w:lang w:eastAsia="ko-KR"/>
        </w:rPr>
        <w:t xml:space="preserve"> the AEF </w:t>
      </w:r>
      <w:del w:id="28" w:author="Walter Featherstone r1" w:date="2024-07-12T21:25:00Z">
        <w:r w:rsidR="000663DC" w:rsidRPr="000663DC" w:rsidDel="00612C17">
          <w:rPr>
            <w:lang w:eastAsia="ko-KR"/>
          </w:rPr>
          <w:delText xml:space="preserve">may have </w:delText>
        </w:r>
      </w:del>
      <w:r w:rsidR="000663DC" w:rsidRPr="000663DC">
        <w:rPr>
          <w:lang w:eastAsia="ko-KR"/>
        </w:rPr>
        <w:t xml:space="preserve">to further interact with the resource owner function to gain the necessary permissions </w:t>
      </w:r>
      <w:ins w:id="29" w:author="Walter Featherstone r1" w:date="2024-07-12T21:29:00Z">
        <w:r>
          <w:rPr>
            <w:lang w:eastAsia="ko-KR"/>
          </w:rPr>
          <w:t xml:space="preserve">to expose the </w:t>
        </w:r>
        <w:r w:rsidRPr="000663DC">
          <w:rPr>
            <w:lang w:eastAsia="ko-KR"/>
          </w:rPr>
          <w:t xml:space="preserve">attributes </w:t>
        </w:r>
        <w:r>
          <w:rPr>
            <w:lang w:eastAsia="ko-KR"/>
          </w:rPr>
          <w:t xml:space="preserve">provided </w:t>
        </w:r>
        <w:r w:rsidRPr="000663DC">
          <w:rPr>
            <w:lang w:eastAsia="ko-KR"/>
          </w:rPr>
          <w:t xml:space="preserve">in the request </w:t>
        </w:r>
        <w:r>
          <w:rPr>
            <w:lang w:eastAsia="ko-KR"/>
          </w:rPr>
          <w:t>from the API invoker</w:t>
        </w:r>
        <w:r w:rsidRPr="000663DC">
          <w:rPr>
            <w:lang w:eastAsia="ko-KR"/>
          </w:rPr>
          <w:t xml:space="preserve"> </w:t>
        </w:r>
      </w:ins>
      <w:r w:rsidR="000663DC" w:rsidRPr="000663DC">
        <w:rPr>
          <w:lang w:eastAsia="ko-KR"/>
        </w:rPr>
        <w:t>(possibly via the CCF / authorization function)</w:t>
      </w:r>
      <w:ins w:id="30" w:author="Walter Featherstone r1" w:date="2024-07-12T21:25:00Z">
        <w:r>
          <w:rPr>
            <w:lang w:eastAsia="ko-KR"/>
          </w:rPr>
          <w:t xml:space="preserve">, which could require enhancement to the </w:t>
        </w:r>
      </w:ins>
      <w:ins w:id="31" w:author="Walter Featherstone r1" w:date="2024-07-12T21:26:00Z">
        <w:r>
          <w:rPr>
            <w:lang w:eastAsia="ko-KR"/>
          </w:rPr>
          <w:t>procedures related to step 4 (</w:t>
        </w:r>
      </w:ins>
      <w:ins w:id="32" w:author="Walter Featherstone r1" w:date="2024-07-12T21:28:00Z">
        <w:r>
          <w:rPr>
            <w:lang w:eastAsia="ko-KR"/>
          </w:rPr>
          <w:t xml:space="preserve">which is </w:t>
        </w:r>
      </w:ins>
      <w:ins w:id="33" w:author="Walter Featherstone r1" w:date="2024-07-12T21:26:00Z">
        <w:r>
          <w:rPr>
            <w:lang w:eastAsia="ko-KR"/>
          </w:rPr>
          <w:t>“</w:t>
        </w:r>
        <w:r w:rsidRPr="00612C17">
          <w:rPr>
            <w:i/>
            <w:iCs/>
            <w:lang w:eastAsia="ja-JP"/>
          </w:rPr>
          <w:t>API exposing function 1, acting as an API invoker, obtains from the CCF the authorization information to access the service API exposed by API exposing function 2</w:t>
        </w:r>
        <w:r>
          <w:rPr>
            <w:lang w:eastAsia="ko-KR"/>
          </w:rPr>
          <w:t>”)</w:t>
        </w:r>
      </w:ins>
      <w:r w:rsidR="000663DC" w:rsidRPr="000663DC">
        <w:rPr>
          <w:lang w:eastAsia="ko-KR"/>
        </w:rPr>
        <w:t xml:space="preserve">. </w:t>
      </w:r>
    </w:p>
    <w:p w14:paraId="520918CA" w14:textId="77777777" w:rsidR="000663DC" w:rsidRPr="000663DC" w:rsidRDefault="000663DC" w:rsidP="000663DC">
      <w:pPr>
        <w:ind w:left="568" w:hanging="284"/>
        <w:rPr>
          <w:lang w:eastAsia="ko-KR"/>
        </w:rPr>
      </w:pPr>
      <w:r w:rsidRPr="000663DC">
        <w:rPr>
          <w:lang w:eastAsia="ko-KR"/>
        </w:rPr>
        <w:t>If the AEF doesn’t obtain the necessary user consent permissions, the (primary) API invoker’s service invocation request will be rejected with an appropriate failure result.</w:t>
      </w:r>
    </w:p>
    <w:p w14:paraId="4208DE1E" w14:textId="77777777" w:rsidR="000663DC" w:rsidRPr="000663DC" w:rsidRDefault="000663DC" w:rsidP="000663DC">
      <w:pPr>
        <w:rPr>
          <w:lang w:eastAsia="ko-KR"/>
        </w:rPr>
      </w:pPr>
      <w:r w:rsidRPr="000663DC">
        <w:rPr>
          <w:lang w:eastAsia="ko-KR"/>
        </w:rPr>
        <w:t>The additions are highlighted (</w:t>
      </w:r>
      <w:r w:rsidRPr="000663DC">
        <w:rPr>
          <w:b/>
          <w:bCs/>
          <w:lang w:eastAsia="ko-KR"/>
        </w:rPr>
        <w:t>in bold</w:t>
      </w:r>
      <w:r w:rsidRPr="000663DC">
        <w:rPr>
          <w:lang w:eastAsia="ko-KR"/>
        </w:rPr>
        <w:t>) in Figure 6.3.1.2-1.</w:t>
      </w:r>
    </w:p>
    <w:p w14:paraId="693DEB7B" w14:textId="77777777" w:rsidR="000663DC" w:rsidRPr="000663DC" w:rsidRDefault="003C1938" w:rsidP="000663DC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lastRenderedPageBreak/>
        <w:drawing>
          <wp:inline distT="0" distB="0" distL="0" distR="0" wp14:anchorId="34722260" wp14:editId="199D9538">
            <wp:extent cx="5080000" cy="28702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FAB93" w14:textId="77777777" w:rsidR="000663DC" w:rsidRPr="000663DC" w:rsidRDefault="000663DC" w:rsidP="000663DC">
      <w:pPr>
        <w:keepLines/>
        <w:spacing w:after="240"/>
        <w:jc w:val="center"/>
        <w:rPr>
          <w:rFonts w:ascii="Arial" w:hAnsi="Arial"/>
          <w:b/>
        </w:rPr>
      </w:pPr>
      <w:r w:rsidRPr="000663DC">
        <w:rPr>
          <w:rFonts w:ascii="Arial" w:hAnsi="Arial"/>
          <w:b/>
        </w:rPr>
        <w:t>Figure 6.3.1.2-1: Enhancements to Figure 8.32.3-1 of 3GPP TS 23.222.</w:t>
      </w:r>
    </w:p>
    <w:p w14:paraId="47E5CA5E" w14:textId="48FD0B02" w:rsidR="000663DC" w:rsidRPr="000663DC" w:rsidRDefault="000663DC" w:rsidP="004A30C2">
      <w:pPr>
        <w:pStyle w:val="EditorsNote"/>
        <w:ind w:left="1418" w:hanging="1134"/>
        <w:rPr>
          <w:lang w:val="en-US"/>
        </w:rPr>
      </w:pPr>
      <w:r w:rsidRPr="000663DC">
        <w:rPr>
          <w:lang w:val="en-US"/>
        </w:rPr>
        <w:t>Editor's note: The mechanism to ascertain appropriate user consent at the AEF is in scope of SA3.</w:t>
      </w:r>
    </w:p>
    <w:p w14:paraId="5591592E" w14:textId="77777777" w:rsidR="000663DC" w:rsidRPr="000663DC" w:rsidRDefault="000663DC" w:rsidP="000663D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4" w:name="_Toc168041411"/>
      <w:r w:rsidRPr="000663DC">
        <w:rPr>
          <w:rFonts w:ascii="Arial" w:hAnsi="Arial"/>
          <w:sz w:val="28"/>
        </w:rPr>
        <w:t>6.</w:t>
      </w:r>
      <w:r w:rsidRPr="000663DC">
        <w:rPr>
          <w:rFonts w:ascii="Arial" w:hAnsi="Arial"/>
          <w:sz w:val="28"/>
          <w:lang w:eastAsia="zh-CN"/>
        </w:rPr>
        <w:t>3</w:t>
      </w:r>
      <w:r w:rsidRPr="000663DC">
        <w:rPr>
          <w:rFonts w:ascii="Arial" w:hAnsi="Arial"/>
          <w:sz w:val="28"/>
        </w:rPr>
        <w:t>.</w:t>
      </w:r>
      <w:r w:rsidRPr="000663DC">
        <w:rPr>
          <w:rFonts w:ascii="Arial" w:hAnsi="Arial" w:hint="eastAsia"/>
          <w:sz w:val="28"/>
          <w:lang w:eastAsia="zh-CN"/>
        </w:rPr>
        <w:t>2</w:t>
      </w:r>
      <w:r w:rsidRPr="000663DC">
        <w:rPr>
          <w:rFonts w:ascii="Arial" w:hAnsi="Arial"/>
          <w:sz w:val="28"/>
        </w:rPr>
        <w:tab/>
      </w:r>
      <w:r w:rsidRPr="000663DC">
        <w:rPr>
          <w:rFonts w:ascii="Arial" w:hAnsi="Arial"/>
          <w:sz w:val="28"/>
          <w:lang w:eastAsia="zh-CN"/>
        </w:rPr>
        <w:t>Architecture Impacts</w:t>
      </w:r>
      <w:bookmarkEnd w:id="34"/>
    </w:p>
    <w:p w14:paraId="44171C2B" w14:textId="77777777" w:rsidR="000663DC" w:rsidRPr="000663DC" w:rsidRDefault="000663DC" w:rsidP="000663DC">
      <w:pPr>
        <w:rPr>
          <w:lang w:eastAsia="zh-CN"/>
        </w:rPr>
      </w:pPr>
      <w:r w:rsidRPr="000663DC">
        <w:rPr>
          <w:lang w:val="en-US"/>
        </w:rPr>
        <w:t xml:space="preserve">None. </w:t>
      </w:r>
    </w:p>
    <w:p w14:paraId="45A06B06" w14:textId="77777777" w:rsidR="000663DC" w:rsidRPr="000663DC" w:rsidRDefault="000663DC" w:rsidP="000663D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5" w:name="_Toc168041412"/>
      <w:r w:rsidRPr="000663DC">
        <w:rPr>
          <w:rFonts w:ascii="Arial" w:hAnsi="Arial"/>
          <w:sz w:val="28"/>
        </w:rPr>
        <w:t>6.</w:t>
      </w:r>
      <w:r w:rsidRPr="000663DC">
        <w:rPr>
          <w:rFonts w:ascii="Arial" w:hAnsi="Arial"/>
          <w:sz w:val="28"/>
          <w:lang w:eastAsia="zh-CN"/>
        </w:rPr>
        <w:t>3</w:t>
      </w:r>
      <w:r w:rsidRPr="000663DC">
        <w:rPr>
          <w:rFonts w:ascii="Arial" w:hAnsi="Arial"/>
          <w:sz w:val="28"/>
        </w:rPr>
        <w:t>.3</w:t>
      </w:r>
      <w:r w:rsidRPr="000663DC">
        <w:rPr>
          <w:rFonts w:ascii="Arial" w:hAnsi="Arial"/>
          <w:sz w:val="28"/>
        </w:rPr>
        <w:tab/>
      </w:r>
      <w:r w:rsidRPr="000663DC">
        <w:rPr>
          <w:rFonts w:ascii="Arial" w:hAnsi="Arial"/>
          <w:sz w:val="28"/>
          <w:lang w:eastAsia="zh-CN"/>
        </w:rPr>
        <w:t>Corresponding APIs</w:t>
      </w:r>
      <w:bookmarkEnd w:id="35"/>
    </w:p>
    <w:p w14:paraId="36369102" w14:textId="050A22CE" w:rsidR="005D44B3" w:rsidRPr="004A30C2" w:rsidRDefault="000663DC" w:rsidP="004A30C2">
      <w:pPr>
        <w:pStyle w:val="EditorsNote"/>
        <w:ind w:left="1418" w:hanging="1134"/>
        <w:rPr>
          <w:lang w:val="en-US"/>
        </w:rPr>
      </w:pPr>
      <w:r w:rsidRPr="004A30C2">
        <w:rPr>
          <w:lang w:val="en-US"/>
        </w:rPr>
        <w:t>Editor's note:</w:t>
      </w:r>
      <w:r w:rsidRPr="004A30C2">
        <w:rPr>
          <w:lang w:val="en-US"/>
        </w:rPr>
        <w:tab/>
        <w:t>Whether new or enhanced APIs are required in support of this solution is in scope of SA3</w:t>
      </w:r>
      <w:r w:rsidRPr="004A30C2">
        <w:rPr>
          <w:rFonts w:hint="eastAsia"/>
          <w:lang w:val="en-US"/>
        </w:rPr>
        <w:t>.</w:t>
      </w:r>
    </w:p>
    <w:p w14:paraId="6665CCAC" w14:textId="77777777" w:rsidR="002347A7" w:rsidRPr="00D7706D" w:rsidRDefault="000663DC" w:rsidP="002347A7">
      <w:pPr>
        <w:pStyle w:val="Heading3"/>
      </w:pPr>
      <w:bookmarkStart w:id="36" w:name="_Toc168041413"/>
      <w:r w:rsidRPr="000663DC">
        <w:t>6.</w:t>
      </w:r>
      <w:r w:rsidRPr="000663DC">
        <w:rPr>
          <w:lang w:eastAsia="zh-CN"/>
        </w:rPr>
        <w:t>3</w:t>
      </w:r>
      <w:r w:rsidRPr="000663DC">
        <w:t>.</w:t>
      </w:r>
      <w:r w:rsidRPr="000663DC">
        <w:rPr>
          <w:lang w:eastAsia="zh-CN"/>
        </w:rPr>
        <w:t>4</w:t>
      </w:r>
      <w:r w:rsidRPr="000663DC">
        <w:tab/>
      </w:r>
      <w:r w:rsidRPr="000663DC">
        <w:rPr>
          <w:rFonts w:hint="eastAsia"/>
          <w:lang w:eastAsia="zh-CN"/>
        </w:rPr>
        <w:t>Solution e</w:t>
      </w:r>
      <w:r w:rsidRPr="000663DC">
        <w:t>valuation</w:t>
      </w:r>
      <w:bookmarkEnd w:id="36"/>
    </w:p>
    <w:p w14:paraId="6A69BF3E" w14:textId="77777777" w:rsidR="000663DC" w:rsidRPr="000663DC" w:rsidDel="002347A7" w:rsidRDefault="002347A7" w:rsidP="002347A7">
      <w:pPr>
        <w:pStyle w:val="EditorsNote"/>
        <w:ind w:left="1418" w:hanging="1134"/>
        <w:rPr>
          <w:del w:id="37" w:author="Walter Featherstone" w:date="2024-07-02T14:37:00Z"/>
          <w:rFonts w:ascii="Arial" w:hAnsi="Arial"/>
          <w:sz w:val="28"/>
        </w:rPr>
      </w:pPr>
      <w:del w:id="38" w:author="Walter Featherstone" w:date="2024-07-02T14:37:00Z">
        <w:r w:rsidRPr="00D7706D" w:rsidDel="002347A7">
          <w:rPr>
            <w:lang w:val="en-US"/>
          </w:rPr>
          <w:delText>Editor's note:</w:delText>
        </w:r>
        <w:r w:rsidRPr="00D7706D" w:rsidDel="002347A7">
          <w:rPr>
            <w:lang w:eastAsia="ja-JP"/>
          </w:rPr>
          <w:tab/>
          <w:delText xml:space="preserve">This clause provides an </w:delText>
        </w:r>
        <w:r w:rsidRPr="002347A7" w:rsidDel="002347A7">
          <w:rPr>
            <w:lang w:val="en-US"/>
          </w:rPr>
          <w:delText>evaluation</w:delText>
        </w:r>
        <w:r w:rsidRPr="00D7706D" w:rsidDel="002347A7">
          <w:rPr>
            <w:lang w:eastAsia="ja-JP"/>
          </w:rPr>
          <w:delText xml:space="preserve"> of the solution.</w:delText>
        </w:r>
        <w:r w:rsidDel="002347A7">
          <w:rPr>
            <w:rFonts w:hint="eastAsia"/>
            <w:lang w:eastAsia="zh-CN"/>
          </w:rPr>
          <w:delText xml:space="preserve"> The </w:delText>
        </w:r>
        <w:r w:rsidDel="002347A7">
          <w:rPr>
            <w:lang w:eastAsia="zh-CN"/>
          </w:rPr>
          <w:delText>evaluat</w:delText>
        </w:r>
        <w:r w:rsidDel="002347A7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75DAA8C7" w14:textId="285CCA88" w:rsidR="00DB0ED7" w:rsidRDefault="00EA1A43" w:rsidP="00C21836">
      <w:pPr>
        <w:rPr>
          <w:ins w:id="39" w:author="Walter Featherstone" w:date="2024-07-01T15:27:00Z"/>
          <w:lang w:eastAsia="ko-KR"/>
        </w:rPr>
      </w:pPr>
      <w:ins w:id="40" w:author="Walter Featherstone" w:date="2024-06-28T15:50:00Z">
        <w:r w:rsidRPr="00986D77">
          <w:t>This solution addresses KI#</w:t>
        </w:r>
      </w:ins>
      <w:ins w:id="41" w:author="Walter Featherstone" w:date="2024-07-01T14:50:00Z">
        <w:r>
          <w:t>1</w:t>
        </w:r>
      </w:ins>
      <w:ins w:id="42" w:author="Walter Featherstone" w:date="2024-06-28T15:50:00Z">
        <w:r w:rsidRPr="00986D77">
          <w:t xml:space="preserve"> </w:t>
        </w:r>
      </w:ins>
      <w:ins w:id="43" w:author="Walter Featherstone" w:date="2024-07-01T14:52:00Z">
        <w:r>
          <w:rPr>
            <w:lang w:eastAsia="zh-CN"/>
          </w:rPr>
          <w:t>on managing resource owner consent</w:t>
        </w:r>
        <w:r w:rsidRPr="00986D77">
          <w:t xml:space="preserve"> </w:t>
        </w:r>
        <w:r>
          <w:t xml:space="preserve">by proposing that </w:t>
        </w:r>
      </w:ins>
      <w:ins w:id="44" w:author="Walter Featherstone" w:date="2024-07-01T14:55:00Z">
        <w:r>
          <w:t xml:space="preserve">the </w:t>
        </w:r>
      </w:ins>
      <w:ins w:id="45" w:author="Walter Featherstone" w:date="2024-07-01T14:52:00Z">
        <w:r w:rsidRPr="000663DC">
          <w:rPr>
            <w:lang w:eastAsia="ko-KR"/>
          </w:rPr>
          <w:t xml:space="preserve">AEF </w:t>
        </w:r>
        <w:r>
          <w:rPr>
            <w:lang w:eastAsia="ko-KR"/>
          </w:rPr>
          <w:t>support</w:t>
        </w:r>
      </w:ins>
      <w:ins w:id="46" w:author="Walter Featherstone" w:date="2024-07-01T14:55:00Z">
        <w:r>
          <w:rPr>
            <w:lang w:eastAsia="ko-KR"/>
          </w:rPr>
          <w:t>s</w:t>
        </w:r>
      </w:ins>
      <w:ins w:id="47" w:author="Walter Featherstone" w:date="2024-07-01T14:52:00Z">
        <w:r>
          <w:rPr>
            <w:lang w:eastAsia="ko-KR"/>
          </w:rPr>
          <w:t xml:space="preserve"> the ability to be </w:t>
        </w:r>
      </w:ins>
      <w:ins w:id="48" w:author="Walter Featherstone" w:date="2024-07-01T14:53:00Z">
        <w:r>
          <w:rPr>
            <w:lang w:eastAsia="ko-KR"/>
          </w:rPr>
          <w:t>c</w:t>
        </w:r>
      </w:ins>
      <w:ins w:id="49" w:author="Walter Featherstone" w:date="2024-07-01T14:52:00Z">
        <w:r w:rsidRPr="000663DC">
          <w:rPr>
            <w:lang w:eastAsia="ko-KR"/>
          </w:rPr>
          <w:t xml:space="preserve">onfigured with policy </w:t>
        </w:r>
      </w:ins>
      <w:ins w:id="50" w:author="Walter Featherstone" w:date="2024-07-01T14:53:00Z">
        <w:r>
          <w:rPr>
            <w:lang w:eastAsia="ko-KR"/>
          </w:rPr>
          <w:t xml:space="preserve">to enforce </w:t>
        </w:r>
      </w:ins>
      <w:ins w:id="51" w:author="Walter Featherstone" w:date="2024-07-01T14:52:00Z">
        <w:r w:rsidRPr="000663DC">
          <w:rPr>
            <w:lang w:eastAsia="ko-KR"/>
          </w:rPr>
          <w:t>user consent checkin</w:t>
        </w:r>
      </w:ins>
      <w:ins w:id="52" w:author="Walter Featherstone" w:date="2024-07-01T14:57:00Z">
        <w:r w:rsidR="00D4077D">
          <w:rPr>
            <w:lang w:eastAsia="ko-KR"/>
          </w:rPr>
          <w:t>g. Then when su</w:t>
        </w:r>
      </w:ins>
      <w:ins w:id="53" w:author="Walter Featherstone" w:date="2024-07-01T14:58:00Z">
        <w:r w:rsidR="00D4077D">
          <w:rPr>
            <w:lang w:eastAsia="ko-KR"/>
          </w:rPr>
          <w:t xml:space="preserve">ch policy is applied to the </w:t>
        </w:r>
      </w:ins>
      <w:ins w:id="54" w:author="Walter Featherstone" w:date="2024-07-01T14:56:00Z">
        <w:r w:rsidR="00D4077D" w:rsidRPr="000663DC">
          <w:rPr>
            <w:lang w:eastAsia="ko-KR"/>
          </w:rPr>
          <w:t>AEF</w:t>
        </w:r>
      </w:ins>
      <w:ins w:id="55" w:author="Walter Featherstone" w:date="2024-07-01T14:58:00Z">
        <w:r w:rsidR="00D4077D">
          <w:rPr>
            <w:lang w:eastAsia="ko-KR"/>
          </w:rPr>
          <w:t xml:space="preserve">, it will </w:t>
        </w:r>
      </w:ins>
      <w:ins w:id="56" w:author="Walter Featherstone" w:date="2024-07-01T14:56:00Z">
        <w:r w:rsidR="00D4077D" w:rsidRPr="000663DC">
          <w:rPr>
            <w:lang w:eastAsia="ko-KR"/>
          </w:rPr>
          <w:t xml:space="preserve">check that </w:t>
        </w:r>
      </w:ins>
      <w:ins w:id="57" w:author="Walter Featherstone" w:date="2024-07-01T14:58:00Z">
        <w:r w:rsidR="00D4077D">
          <w:rPr>
            <w:lang w:eastAsia="ko-KR"/>
          </w:rPr>
          <w:t xml:space="preserve">received </w:t>
        </w:r>
      </w:ins>
      <w:ins w:id="58" w:author="Walter Featherstone" w:date="2024-07-01T14:56:00Z">
        <w:r w:rsidR="00D4077D" w:rsidRPr="000663DC">
          <w:rPr>
            <w:lang w:eastAsia="ko-KR"/>
          </w:rPr>
          <w:t>service API invocation request</w:t>
        </w:r>
      </w:ins>
      <w:ins w:id="59" w:author="Walter Featherstone" w:date="2024-07-01T14:58:00Z">
        <w:r w:rsidR="00D4077D">
          <w:rPr>
            <w:lang w:eastAsia="ko-KR"/>
          </w:rPr>
          <w:t>s</w:t>
        </w:r>
      </w:ins>
      <w:ins w:id="60" w:author="Walter Featherstone" w:date="2024-07-01T14:56:00Z">
        <w:r w:rsidR="00D4077D" w:rsidRPr="000663DC">
          <w:rPr>
            <w:lang w:eastAsia="ko-KR"/>
          </w:rPr>
          <w:t xml:space="preserve"> </w:t>
        </w:r>
      </w:ins>
      <w:ins w:id="61" w:author="Walter Featherstone" w:date="2024-07-01T14:58:00Z">
        <w:r w:rsidR="00D4077D">
          <w:rPr>
            <w:lang w:eastAsia="ko-KR"/>
          </w:rPr>
          <w:t>are</w:t>
        </w:r>
      </w:ins>
      <w:ins w:id="62" w:author="Walter Featherstone" w:date="2024-07-01T14:56:00Z">
        <w:r w:rsidR="00D4077D" w:rsidRPr="000663DC">
          <w:rPr>
            <w:lang w:eastAsia="ko-KR"/>
          </w:rPr>
          <w:t xml:space="preserve"> not in breach of th</w:t>
        </w:r>
      </w:ins>
      <w:ins w:id="63" w:author="Walter Featherstone" w:date="2024-07-01T14:58:00Z">
        <w:r w:rsidR="00D4077D">
          <w:rPr>
            <w:lang w:eastAsia="ko-KR"/>
          </w:rPr>
          <w:t>e</w:t>
        </w:r>
      </w:ins>
      <w:ins w:id="64" w:author="Walter Featherstone" w:date="2024-07-01T14:56:00Z">
        <w:r w:rsidR="00D4077D" w:rsidRPr="000663DC">
          <w:rPr>
            <w:lang w:eastAsia="ko-KR"/>
          </w:rPr>
          <w:t xml:space="preserve"> requirements</w:t>
        </w:r>
      </w:ins>
      <w:ins w:id="65" w:author="Walter Featherstone" w:date="2024-07-01T14:58:00Z">
        <w:r w:rsidR="00D4077D">
          <w:rPr>
            <w:lang w:eastAsia="ko-KR"/>
          </w:rPr>
          <w:t xml:space="preserve"> described by the policy</w:t>
        </w:r>
      </w:ins>
      <w:ins w:id="66" w:author="Walter Featherstone" w:date="2024-07-01T15:22:00Z">
        <w:r w:rsidR="001E6903">
          <w:rPr>
            <w:lang w:eastAsia="ko-KR"/>
          </w:rPr>
          <w:t xml:space="preserve">. </w:t>
        </w:r>
      </w:ins>
      <w:ins w:id="67" w:author="Walter Featherstone" w:date="2024-07-01T15:29:00Z">
        <w:r w:rsidR="00DB0ED7">
          <w:rPr>
            <w:lang w:eastAsia="ko-KR"/>
          </w:rPr>
          <w:t>API invoker requests</w:t>
        </w:r>
      </w:ins>
      <w:ins w:id="68" w:author="Walter Featherstone r1" w:date="2024-07-12T20:49:00Z">
        <w:r w:rsidR="00917BE7" w:rsidRPr="00917BE7">
          <w:rPr>
            <w:lang w:eastAsia="ko-KR"/>
          </w:rPr>
          <w:t xml:space="preserve"> </w:t>
        </w:r>
        <w:r w:rsidR="00917BE7">
          <w:rPr>
            <w:lang w:eastAsia="ko-KR"/>
          </w:rPr>
          <w:t xml:space="preserve">will be rejected if </w:t>
        </w:r>
      </w:ins>
      <w:ins w:id="69" w:author="Walter Featherstone" w:date="2024-07-01T15:30:00Z">
        <w:r w:rsidR="00DB0ED7">
          <w:rPr>
            <w:lang w:eastAsia="ko-KR"/>
          </w:rPr>
          <w:t>the necessary user consent (according to the user consent checking policy) cannot be ascertained</w:t>
        </w:r>
      </w:ins>
      <w:ins w:id="70" w:author="Walter Featherstone" w:date="2024-07-01T14:53:00Z">
        <w:r>
          <w:rPr>
            <w:lang w:eastAsia="ko-KR"/>
          </w:rPr>
          <w:t xml:space="preserve">. </w:t>
        </w:r>
      </w:ins>
    </w:p>
    <w:p w14:paraId="08AA7B75" w14:textId="228AADA8" w:rsidR="00502F20" w:rsidRPr="00502F20" w:rsidRDefault="00502F20" w:rsidP="00502F20">
      <w:pPr>
        <w:pStyle w:val="EditorsNote"/>
        <w:rPr>
          <w:ins w:id="71" w:author="Walter Featherstone r1" w:date="2024-07-12T20:56:00Z"/>
        </w:rPr>
      </w:pPr>
      <w:ins w:id="72" w:author="Walter Featherstone r1" w:date="2024-07-12T20:56:00Z">
        <w:r w:rsidRPr="00502F20">
          <w:t xml:space="preserve">Editor's </w:t>
        </w:r>
      </w:ins>
      <w:ins w:id="73" w:author="Walter Featherstone r1" w:date="2024-07-12T21:11:00Z">
        <w:r w:rsidR="004A30C2">
          <w:t>n</w:t>
        </w:r>
      </w:ins>
      <w:ins w:id="74" w:author="Walter Featherstone r1" w:date="2024-07-12T20:56:00Z">
        <w:r w:rsidRPr="00502F20">
          <w:t xml:space="preserve">ote: Prior to inclusion of this solution in the normative phase, the feasibility of providing a security mechanism </w:t>
        </w:r>
      </w:ins>
      <w:ins w:id="75" w:author="Walter Featherstone r1" w:date="2024-07-12T20:58:00Z">
        <w:r>
          <w:rPr>
            <w:lang w:eastAsia="ko-KR"/>
          </w:rPr>
          <w:t xml:space="preserve">to enforce </w:t>
        </w:r>
        <w:r w:rsidRPr="000663DC">
          <w:rPr>
            <w:lang w:eastAsia="ko-KR"/>
          </w:rPr>
          <w:t>user consent checkin</w:t>
        </w:r>
        <w:r>
          <w:rPr>
            <w:lang w:eastAsia="ko-KR"/>
          </w:rPr>
          <w:t>g</w:t>
        </w:r>
        <w:r w:rsidRPr="00502F20">
          <w:t xml:space="preserve"> </w:t>
        </w:r>
      </w:ins>
      <w:ins w:id="76" w:author="Walter Featherstone r1" w:date="2024-07-12T21:03:00Z">
        <w:r w:rsidR="004A30C2">
          <w:t xml:space="preserve">at an AEF, which </w:t>
        </w:r>
      </w:ins>
      <w:ins w:id="77" w:author="Walter Featherstone r1" w:date="2024-07-12T21:00:00Z">
        <w:r>
          <w:t>is also aligned with CAPIF RNAA</w:t>
        </w:r>
      </w:ins>
      <w:ins w:id="78" w:author="Walter Featherstone r1" w:date="2024-07-12T21:04:00Z">
        <w:r w:rsidR="004A30C2">
          <w:t>,</w:t>
        </w:r>
      </w:ins>
      <w:ins w:id="79" w:author="Walter Featherstone r1" w:date="2024-07-12T21:00:00Z">
        <w:r>
          <w:t xml:space="preserve"> </w:t>
        </w:r>
      </w:ins>
      <w:ins w:id="80" w:author="Walter Featherstone r1" w:date="2024-07-12T20:56:00Z">
        <w:r w:rsidRPr="00502F20">
          <w:t>needs coordination with SA3.</w:t>
        </w:r>
      </w:ins>
    </w:p>
    <w:p w14:paraId="25446A46" w14:textId="77777777" w:rsidR="00502F20" w:rsidRPr="00AD7C25" w:rsidRDefault="00502F20" w:rsidP="00DB0ED7">
      <w:pPr>
        <w:pStyle w:val="NO"/>
        <w:rPr>
          <w:noProof/>
          <w:lang w:val="en-US"/>
        </w:rPr>
      </w:pPr>
    </w:p>
    <w:p w14:paraId="09CD42D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000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0C000E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0C000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28A7333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92E0A" w14:textId="77777777" w:rsidR="006B6D83" w:rsidRDefault="006B6D83">
      <w:r>
        <w:separator/>
      </w:r>
    </w:p>
  </w:endnote>
  <w:endnote w:type="continuationSeparator" w:id="0">
    <w:p w14:paraId="4319B253" w14:textId="77777777" w:rsidR="006B6D83" w:rsidRDefault="006B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18CF3" w14:textId="77777777" w:rsidR="006B6D83" w:rsidRDefault="006B6D83">
      <w:r>
        <w:separator/>
      </w:r>
    </w:p>
  </w:footnote>
  <w:footnote w:type="continuationSeparator" w:id="0">
    <w:p w14:paraId="03AB4CF5" w14:textId="77777777" w:rsidR="006B6D83" w:rsidRDefault="006B6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6F05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  <w15:person w15:author="Walter Featherstone r1">
    <w15:presenceInfo w15:providerId="None" w15:userId="Walter Featherston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663DC"/>
    <w:rsid w:val="00072D44"/>
    <w:rsid w:val="00072E65"/>
    <w:rsid w:val="0007364D"/>
    <w:rsid w:val="00091508"/>
    <w:rsid w:val="000928D3"/>
    <w:rsid w:val="000A1C77"/>
    <w:rsid w:val="000A5BBF"/>
    <w:rsid w:val="000B6310"/>
    <w:rsid w:val="000C000E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6B67"/>
    <w:rsid w:val="001A1C18"/>
    <w:rsid w:val="001A486D"/>
    <w:rsid w:val="001E41F3"/>
    <w:rsid w:val="001E5A1C"/>
    <w:rsid w:val="001E6903"/>
    <w:rsid w:val="0020225A"/>
    <w:rsid w:val="002037A2"/>
    <w:rsid w:val="002055DD"/>
    <w:rsid w:val="002100CD"/>
    <w:rsid w:val="00210E61"/>
    <w:rsid w:val="00212FF7"/>
    <w:rsid w:val="00215ABA"/>
    <w:rsid w:val="00232D54"/>
    <w:rsid w:val="002347A7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5514"/>
    <w:rsid w:val="003C08DA"/>
    <w:rsid w:val="003C1938"/>
    <w:rsid w:val="003C79D9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1E13"/>
    <w:rsid w:val="004A30C2"/>
    <w:rsid w:val="004A6CE2"/>
    <w:rsid w:val="004B2E9C"/>
    <w:rsid w:val="004C418A"/>
    <w:rsid w:val="004D5F95"/>
    <w:rsid w:val="004E302C"/>
    <w:rsid w:val="00502F20"/>
    <w:rsid w:val="0050780D"/>
    <w:rsid w:val="00521039"/>
    <w:rsid w:val="00521FBF"/>
    <w:rsid w:val="00525DE5"/>
    <w:rsid w:val="0052615C"/>
    <w:rsid w:val="00541B1B"/>
    <w:rsid w:val="005660BD"/>
    <w:rsid w:val="00567FC9"/>
    <w:rsid w:val="00581190"/>
    <w:rsid w:val="00585996"/>
    <w:rsid w:val="0058703A"/>
    <w:rsid w:val="005A3F92"/>
    <w:rsid w:val="005A4024"/>
    <w:rsid w:val="005A405C"/>
    <w:rsid w:val="005B5D33"/>
    <w:rsid w:val="005C1635"/>
    <w:rsid w:val="005D44B3"/>
    <w:rsid w:val="005D5305"/>
    <w:rsid w:val="005E2C44"/>
    <w:rsid w:val="005E4909"/>
    <w:rsid w:val="00600DC4"/>
    <w:rsid w:val="00603517"/>
    <w:rsid w:val="00607CA1"/>
    <w:rsid w:val="00612C17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D83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E7ADC"/>
    <w:rsid w:val="008F33A2"/>
    <w:rsid w:val="008F647C"/>
    <w:rsid w:val="008F686C"/>
    <w:rsid w:val="009012A3"/>
    <w:rsid w:val="00914BF7"/>
    <w:rsid w:val="00917BE7"/>
    <w:rsid w:val="00934B69"/>
    <w:rsid w:val="009359C8"/>
    <w:rsid w:val="00946F9E"/>
    <w:rsid w:val="009535CD"/>
    <w:rsid w:val="00954242"/>
    <w:rsid w:val="00957D6A"/>
    <w:rsid w:val="00962AA0"/>
    <w:rsid w:val="009947C8"/>
    <w:rsid w:val="009A3CCE"/>
    <w:rsid w:val="009A3F66"/>
    <w:rsid w:val="009B560B"/>
    <w:rsid w:val="009C61B9"/>
    <w:rsid w:val="009E3297"/>
    <w:rsid w:val="009F7FF6"/>
    <w:rsid w:val="00A04283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3B91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20A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7FD1"/>
    <w:rsid w:val="00D4077D"/>
    <w:rsid w:val="00D407B1"/>
    <w:rsid w:val="00D54E8C"/>
    <w:rsid w:val="00D65026"/>
    <w:rsid w:val="00D658A3"/>
    <w:rsid w:val="00D66B1F"/>
    <w:rsid w:val="00D67A04"/>
    <w:rsid w:val="00D70D86"/>
    <w:rsid w:val="00D7265B"/>
    <w:rsid w:val="00D83BF8"/>
    <w:rsid w:val="00DA4A78"/>
    <w:rsid w:val="00DA75EC"/>
    <w:rsid w:val="00DB0ED7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A1A43"/>
    <w:rsid w:val="00EB4FA3"/>
    <w:rsid w:val="00EB77F5"/>
    <w:rsid w:val="00ED4616"/>
    <w:rsid w:val="00ED5B7D"/>
    <w:rsid w:val="00EE7D7C"/>
    <w:rsid w:val="00EF2CB8"/>
    <w:rsid w:val="00EF2DBA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6652C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8D1C5A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41B1B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B0ED7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2347A7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347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12C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_featherstone@appl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59</TotalTime>
  <Pages>3</Pages>
  <Words>918</Words>
  <Characters>4792</Characters>
  <Application>Microsoft Office Word</Application>
  <DocSecurity>0</DocSecurity>
  <Lines>177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r1</cp:lastModifiedBy>
  <cp:revision>5</cp:revision>
  <cp:lastPrinted>1900-01-01T00:00:00Z</cp:lastPrinted>
  <dcterms:created xsi:type="dcterms:W3CDTF">2024-07-03T07:06:00Z</dcterms:created>
  <dcterms:modified xsi:type="dcterms:W3CDTF">2024-07-16T13:20:00Z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